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50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1343"/>
        <w:gridCol w:w="1365"/>
        <w:gridCol w:w="1421"/>
        <w:gridCol w:w="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物资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34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3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1421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申购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物资总价在3000元(含3000元)以下的，申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购</w:t>
            </w:r>
            <w:r>
              <w:rPr>
                <w:rFonts w:hint="eastAsia" w:ascii="宋体" w:hAnsi="宋体" w:cs="宋体"/>
                <w:sz w:val="24"/>
              </w:rPr>
              <w:t>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申购部门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申购部门提出需求→分管院领导签署意见→后勤保障处实施落实。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2.申购单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项</w:t>
            </w:r>
            <w:r>
              <w:rPr>
                <w:rFonts w:hint="eastAsia" w:ascii="宋体" w:hAnsi="宋体" w:cs="宋体"/>
                <w:szCs w:val="21"/>
              </w:rPr>
              <w:t>价值在壹万元以上的物资须附可行性论证报告。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本表自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日启用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4.申购部门在年度预算项目经费安排额度内合理使用经费，专人负责，不得无预算列支和超支使用经费。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后勤保障处代购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申购部门自购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(申购部门保留本表单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组合实施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南京医科大学康达学院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宣传类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物资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需求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申购单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申购部门：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1276"/>
        <w:gridCol w:w="1380"/>
        <w:gridCol w:w="194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物资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276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380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194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jg3NjJkMDMxNTY0ZTQ5YWFmNWUxMmIxMmJjZmUifQ=="/>
  </w:docVars>
  <w:rsids>
    <w:rsidRoot w:val="675E4964"/>
    <w:rsid w:val="0614542E"/>
    <w:rsid w:val="07A63142"/>
    <w:rsid w:val="0E7D3CEA"/>
    <w:rsid w:val="0EDA2B02"/>
    <w:rsid w:val="10943EC4"/>
    <w:rsid w:val="13134F23"/>
    <w:rsid w:val="13E475F8"/>
    <w:rsid w:val="1ADC0D02"/>
    <w:rsid w:val="1BA70D31"/>
    <w:rsid w:val="1C0C3A13"/>
    <w:rsid w:val="1CB622B6"/>
    <w:rsid w:val="25F024E5"/>
    <w:rsid w:val="268D1423"/>
    <w:rsid w:val="279A1529"/>
    <w:rsid w:val="28C059F6"/>
    <w:rsid w:val="292D70EC"/>
    <w:rsid w:val="2A407F54"/>
    <w:rsid w:val="2AAA7327"/>
    <w:rsid w:val="2ECD7079"/>
    <w:rsid w:val="2F9C4399"/>
    <w:rsid w:val="32AB5FF2"/>
    <w:rsid w:val="35C27C38"/>
    <w:rsid w:val="36BF48D9"/>
    <w:rsid w:val="373D7A88"/>
    <w:rsid w:val="39CC3AF4"/>
    <w:rsid w:val="3ABF4230"/>
    <w:rsid w:val="3B7B3827"/>
    <w:rsid w:val="3D2A1623"/>
    <w:rsid w:val="3D8F1883"/>
    <w:rsid w:val="41BA5A16"/>
    <w:rsid w:val="43A95FC5"/>
    <w:rsid w:val="44427071"/>
    <w:rsid w:val="4A1670CE"/>
    <w:rsid w:val="507A6738"/>
    <w:rsid w:val="536A3870"/>
    <w:rsid w:val="56724179"/>
    <w:rsid w:val="57E756F3"/>
    <w:rsid w:val="5A81583A"/>
    <w:rsid w:val="5C6A76CF"/>
    <w:rsid w:val="61DB39D1"/>
    <w:rsid w:val="670541FF"/>
    <w:rsid w:val="675E4964"/>
    <w:rsid w:val="6A666A6B"/>
    <w:rsid w:val="6A6942AF"/>
    <w:rsid w:val="6C30675F"/>
    <w:rsid w:val="6D9E391E"/>
    <w:rsid w:val="77C2583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406</Characters>
  <Lines>0</Lines>
  <Paragraphs>0</Paragraphs>
  <TotalTime>80</TotalTime>
  <ScaleCrop>false</ScaleCrop>
  <LinksUpToDate>false</LinksUpToDate>
  <CharactersWithSpaces>617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jy</cp:lastModifiedBy>
  <dcterms:modified xsi:type="dcterms:W3CDTF">2023-03-16T14:33:55Z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A267D14521F24352BA049196DAB97905</vt:lpwstr>
  </property>
</Properties>
</file>